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9D67" w14:textId="55BE49D8" w:rsidR="00E87717" w:rsidRDefault="008B04AB" w:rsidP="003A7CDB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E0F24E" wp14:editId="6E856297">
            <wp:simplePos x="0" y="0"/>
            <wp:positionH relativeFrom="margin">
              <wp:align>left</wp:align>
            </wp:positionH>
            <wp:positionV relativeFrom="paragraph">
              <wp:posOffset>-540385</wp:posOffset>
            </wp:positionV>
            <wp:extent cx="1852654" cy="996681"/>
            <wp:effectExtent l="0" t="0" r="0" b="0"/>
            <wp:wrapNone/>
            <wp:docPr id="1442758188" name="Picture 1" descr="SEFA | Sustainable Energy Finance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FA | Sustainable Energy Finance Associ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128" cy="10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29B3">
        <w:rPr>
          <w:noProof/>
        </w:rPr>
        <w:drawing>
          <wp:anchor distT="0" distB="0" distL="114300" distR="114300" simplePos="0" relativeHeight="251659264" behindDoc="1" locked="0" layoutInCell="1" allowOverlap="1" wp14:anchorId="3209A769" wp14:editId="7594F4EF">
            <wp:simplePos x="0" y="0"/>
            <wp:positionH relativeFrom="margin">
              <wp:align>right</wp:align>
            </wp:positionH>
            <wp:positionV relativeFrom="paragraph">
              <wp:posOffset>-540688</wp:posOffset>
            </wp:positionV>
            <wp:extent cx="2287337" cy="986922"/>
            <wp:effectExtent l="0" t="0" r="0" b="3810"/>
            <wp:wrapNone/>
            <wp:docPr id="1503859302" name="Picture 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859302" name="Picture 3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337" cy="98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D40DF" w14:textId="077A8015" w:rsidR="003A7CDB" w:rsidRPr="00CD6E5E" w:rsidRDefault="003A7CDB" w:rsidP="003A7CDB">
      <w:pPr>
        <w:jc w:val="both"/>
        <w:rPr>
          <w:sz w:val="20"/>
          <w:szCs w:val="20"/>
        </w:rPr>
      </w:pPr>
    </w:p>
    <w:p w14:paraId="4C196691" w14:textId="77777777" w:rsidR="00ED6E1D" w:rsidRDefault="00ED6E1D" w:rsidP="00ED6E1D">
      <w:pPr>
        <w:jc w:val="center"/>
        <w:rPr>
          <w:b/>
          <w:bCs/>
          <w:lang w:val="en-US"/>
        </w:rPr>
      </w:pPr>
    </w:p>
    <w:p w14:paraId="11727D20" w14:textId="2D5FB7C2" w:rsidR="00ED6E1D" w:rsidRPr="00ED6E1D" w:rsidRDefault="007329B3" w:rsidP="00ED6E1D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SEFA </w:t>
      </w:r>
      <w:r w:rsidR="000D4DE5">
        <w:rPr>
          <w:b/>
          <w:bCs/>
          <w:lang w:val="en-US"/>
        </w:rPr>
        <w:t>and</w:t>
      </w:r>
      <w:r>
        <w:rPr>
          <w:b/>
          <w:bCs/>
          <w:lang w:val="en-US"/>
        </w:rPr>
        <w:t xml:space="preserve"> Solar Heat Europe</w:t>
      </w:r>
      <w:r w:rsidR="0080602F">
        <w:rPr>
          <w:b/>
          <w:bCs/>
          <w:lang w:val="en-US"/>
        </w:rPr>
        <w:t xml:space="preserve"> follow-up</w:t>
      </w:r>
      <w:r>
        <w:rPr>
          <w:b/>
          <w:bCs/>
          <w:lang w:val="en-US"/>
        </w:rPr>
        <w:t xml:space="preserve"> webinar: </w:t>
      </w:r>
      <w:r w:rsidR="0080602F">
        <w:rPr>
          <w:b/>
          <w:bCs/>
          <w:lang w:val="en-US"/>
        </w:rPr>
        <w:t>Boosting investment in solar thermal energy by aggregating projects –</w:t>
      </w:r>
      <w:r>
        <w:rPr>
          <w:b/>
          <w:bCs/>
          <w:lang w:val="en-US"/>
        </w:rPr>
        <w:t xml:space="preserve"> </w:t>
      </w:r>
      <w:r w:rsidR="0080602F">
        <w:rPr>
          <w:b/>
          <w:bCs/>
          <w:lang w:val="en-US"/>
        </w:rPr>
        <w:t>13</w:t>
      </w:r>
      <w:r w:rsidR="0080602F" w:rsidRPr="0080602F">
        <w:rPr>
          <w:b/>
          <w:bCs/>
          <w:vertAlign w:val="superscript"/>
          <w:lang w:val="en-US"/>
        </w:rPr>
        <w:t>th</w:t>
      </w:r>
      <w:r w:rsidR="0080602F">
        <w:rPr>
          <w:b/>
          <w:bCs/>
          <w:lang w:val="en-US"/>
        </w:rPr>
        <w:t xml:space="preserve"> </w:t>
      </w:r>
      <w:r w:rsidRPr="007329B3">
        <w:rPr>
          <w:b/>
          <w:bCs/>
          <w:lang w:val="en-US"/>
        </w:rPr>
        <w:t>o</w:t>
      </w:r>
      <w:r>
        <w:rPr>
          <w:b/>
          <w:bCs/>
          <w:lang w:val="en-US"/>
        </w:rPr>
        <w:t xml:space="preserve">f </w:t>
      </w:r>
      <w:r w:rsidR="00E70F7F">
        <w:rPr>
          <w:b/>
          <w:bCs/>
          <w:lang w:val="en-US"/>
        </w:rPr>
        <w:t>March</w:t>
      </w:r>
      <w:r w:rsidR="009B15CD">
        <w:rPr>
          <w:b/>
          <w:bCs/>
          <w:lang w:val="en-US"/>
        </w:rPr>
        <w:t xml:space="preserve"> from 10:00 to 11:30</w:t>
      </w:r>
    </w:p>
    <w:p w14:paraId="68A56D51" w14:textId="77777777" w:rsidR="00ED6E1D" w:rsidRDefault="00ED6E1D" w:rsidP="00E70F7F">
      <w:pPr>
        <w:jc w:val="both"/>
        <w:rPr>
          <w:sz w:val="22"/>
          <w:szCs w:val="22"/>
          <w:lang w:val="en-US"/>
        </w:rPr>
      </w:pPr>
    </w:p>
    <w:p w14:paraId="5C95039D" w14:textId="56959FC7" w:rsidR="003D3035" w:rsidRDefault="003D3035" w:rsidP="00E70F7F">
      <w:pPr>
        <w:jc w:val="both"/>
        <w:rPr>
          <w:sz w:val="22"/>
          <w:szCs w:val="22"/>
          <w:lang w:val="en-US"/>
        </w:rPr>
      </w:pPr>
      <w:r w:rsidRPr="003D3035">
        <w:rPr>
          <w:sz w:val="22"/>
          <w:szCs w:val="22"/>
          <w:lang w:val="en-US"/>
        </w:rPr>
        <w:t>Solar Heat Europe (SHE) and Sustainable Energy Finance Association (SEFA) were very pleased with the first joint working session held in January</w:t>
      </w:r>
      <w:r w:rsidR="00414421">
        <w:rPr>
          <w:sz w:val="22"/>
          <w:szCs w:val="22"/>
          <w:lang w:val="en-US"/>
        </w:rPr>
        <w:t>, tackling the financing of renewable heat in the residential sector</w:t>
      </w:r>
      <w:r w:rsidRPr="003D3035">
        <w:rPr>
          <w:sz w:val="22"/>
          <w:szCs w:val="22"/>
          <w:lang w:val="en-US"/>
        </w:rPr>
        <w:t xml:space="preserve">. It was </w:t>
      </w:r>
      <w:r w:rsidR="00414421" w:rsidRPr="003D3035">
        <w:rPr>
          <w:sz w:val="22"/>
          <w:szCs w:val="22"/>
          <w:lang w:val="en-US"/>
        </w:rPr>
        <w:t>the first</w:t>
      </w:r>
      <w:r w:rsidRPr="003D3035">
        <w:rPr>
          <w:sz w:val="22"/>
          <w:szCs w:val="22"/>
          <w:lang w:val="en-US"/>
        </w:rPr>
        <w:t xml:space="preserve"> opportunity for members to engage in a </w:t>
      </w:r>
      <w:r w:rsidR="007B24B1">
        <w:rPr>
          <w:sz w:val="22"/>
          <w:szCs w:val="22"/>
          <w:lang w:val="en-US"/>
        </w:rPr>
        <w:t>common</w:t>
      </w:r>
      <w:r w:rsidRPr="003D3035">
        <w:rPr>
          <w:sz w:val="22"/>
          <w:szCs w:val="22"/>
          <w:lang w:val="en-US"/>
        </w:rPr>
        <w:t xml:space="preserve"> discussion and draw several </w:t>
      </w:r>
      <w:r w:rsidR="00414421">
        <w:rPr>
          <w:sz w:val="22"/>
          <w:szCs w:val="22"/>
          <w:lang w:val="en-US"/>
        </w:rPr>
        <w:t>ideas</w:t>
      </w:r>
      <w:r w:rsidRPr="003D3035">
        <w:rPr>
          <w:sz w:val="22"/>
          <w:szCs w:val="22"/>
          <w:lang w:val="en-US"/>
        </w:rPr>
        <w:t xml:space="preserve"> on ways to improve the financing of solar thermal energy in Europe.</w:t>
      </w:r>
    </w:p>
    <w:p w14:paraId="4060BF86" w14:textId="419A6328" w:rsidR="003D3035" w:rsidRDefault="003D3035" w:rsidP="00E70F7F">
      <w:pPr>
        <w:jc w:val="both"/>
        <w:rPr>
          <w:sz w:val="22"/>
          <w:szCs w:val="22"/>
          <w:lang w:val="en-US"/>
        </w:rPr>
      </w:pPr>
      <w:r w:rsidRPr="003D3035">
        <w:rPr>
          <w:sz w:val="22"/>
          <w:szCs w:val="22"/>
          <w:lang w:val="en-US"/>
        </w:rPr>
        <w:t xml:space="preserve">One of these findings </w:t>
      </w:r>
      <w:r w:rsidR="00667B31">
        <w:rPr>
          <w:sz w:val="22"/>
          <w:szCs w:val="22"/>
          <w:lang w:val="en-US"/>
        </w:rPr>
        <w:t xml:space="preserve">is that </w:t>
      </w:r>
      <w:r w:rsidRPr="003D3035">
        <w:rPr>
          <w:sz w:val="22"/>
          <w:szCs w:val="22"/>
          <w:lang w:val="en-US"/>
        </w:rPr>
        <w:t>solar thermal projects need to be aggregated if they are to be attractive to investors. As a result, the two associations have decided to organize a new working session, focusing on ways of aggregating projects to ultimately facilitate the flow of finance to renewable heat ventures.</w:t>
      </w:r>
    </w:p>
    <w:p w14:paraId="7D904405" w14:textId="062086EB" w:rsidR="0080602F" w:rsidRPr="00E70F7F" w:rsidRDefault="00E70F7F" w:rsidP="00E70F7F">
      <w:pPr>
        <w:jc w:val="both"/>
        <w:rPr>
          <w:sz w:val="22"/>
          <w:szCs w:val="22"/>
          <w:lang w:val="en-US"/>
        </w:rPr>
      </w:pPr>
      <w:r w:rsidRPr="00E70F7F">
        <w:rPr>
          <w:sz w:val="22"/>
          <w:szCs w:val="22"/>
          <w:lang w:val="en-US"/>
        </w:rPr>
        <w:t xml:space="preserve">So, to build on the momentum created in January, SEFA and Solar Heat Europe are inviting </w:t>
      </w:r>
      <w:r w:rsidR="001528CB">
        <w:rPr>
          <w:sz w:val="22"/>
          <w:szCs w:val="22"/>
          <w:lang w:val="en-US"/>
        </w:rPr>
        <w:t>you</w:t>
      </w:r>
      <w:r w:rsidRPr="00E70F7F">
        <w:rPr>
          <w:sz w:val="22"/>
          <w:szCs w:val="22"/>
          <w:lang w:val="en-US"/>
        </w:rPr>
        <w:t xml:space="preserve"> to </w:t>
      </w:r>
      <w:r w:rsidR="00ED6E1D">
        <w:rPr>
          <w:sz w:val="22"/>
          <w:szCs w:val="22"/>
          <w:lang w:val="en-US"/>
        </w:rPr>
        <w:t>this</w:t>
      </w:r>
      <w:r w:rsidRPr="00E70F7F">
        <w:rPr>
          <w:sz w:val="22"/>
          <w:szCs w:val="22"/>
          <w:lang w:val="en-US"/>
        </w:rPr>
        <w:t xml:space="preserve"> second working session to explore in greater depth the possibilities of cooperation to help decarbonize the European heating energy mix.</w:t>
      </w:r>
      <w:r w:rsidR="00201206">
        <w:rPr>
          <w:sz w:val="22"/>
          <w:szCs w:val="22"/>
          <w:lang w:val="en-US"/>
        </w:rPr>
        <w:t xml:space="preserve"> This second webinar will take </w:t>
      </w:r>
      <w:proofErr w:type="gramStart"/>
      <w:r w:rsidR="00201206">
        <w:rPr>
          <w:sz w:val="22"/>
          <w:szCs w:val="22"/>
          <w:lang w:val="en-US"/>
        </w:rPr>
        <w:t>place</w:t>
      </w:r>
      <w:proofErr w:type="gramEnd"/>
      <w:r w:rsidR="00201206">
        <w:rPr>
          <w:sz w:val="22"/>
          <w:szCs w:val="22"/>
          <w:lang w:val="en-US"/>
        </w:rPr>
        <w:t xml:space="preserve"> the </w:t>
      </w:r>
      <w:proofErr w:type="gramStart"/>
      <w:r w:rsidR="00201206">
        <w:rPr>
          <w:sz w:val="22"/>
          <w:szCs w:val="22"/>
          <w:lang w:val="en-US"/>
        </w:rPr>
        <w:t>13</w:t>
      </w:r>
      <w:r w:rsidR="00201206" w:rsidRPr="00201206">
        <w:rPr>
          <w:sz w:val="22"/>
          <w:szCs w:val="22"/>
          <w:vertAlign w:val="superscript"/>
          <w:lang w:val="en-US"/>
        </w:rPr>
        <w:t>th</w:t>
      </w:r>
      <w:proofErr w:type="gramEnd"/>
      <w:r w:rsidR="00201206">
        <w:rPr>
          <w:sz w:val="22"/>
          <w:szCs w:val="22"/>
          <w:lang w:val="en-US"/>
        </w:rPr>
        <w:t xml:space="preserve"> March 2025 between 10:00 and 11:30.</w:t>
      </w:r>
    </w:p>
    <w:p w14:paraId="265E9D14" w14:textId="33F8FDB4" w:rsidR="00A91765" w:rsidRDefault="00A91765" w:rsidP="00C5266B">
      <w:pPr>
        <w:jc w:val="both"/>
        <w:rPr>
          <w:sz w:val="22"/>
          <w:szCs w:val="22"/>
          <w:lang w:val="en-US"/>
        </w:rPr>
      </w:pPr>
      <w:r w:rsidRPr="00A91765">
        <w:rPr>
          <w:sz w:val="22"/>
          <w:szCs w:val="22"/>
          <w:lang w:val="en-US"/>
        </w:rPr>
        <w:t>Join us for an insightful webinar that could open the door to more exciting discussions to come.</w:t>
      </w:r>
    </w:p>
    <w:p w14:paraId="560A2DA1" w14:textId="77777777" w:rsidR="00113D2D" w:rsidRDefault="00113D2D" w:rsidP="00C5266B">
      <w:pPr>
        <w:jc w:val="both"/>
        <w:rPr>
          <w:sz w:val="22"/>
          <w:szCs w:val="22"/>
          <w:lang w:val="en-US"/>
        </w:rPr>
      </w:pPr>
    </w:p>
    <w:p w14:paraId="7F5A4E72" w14:textId="0E09B359" w:rsidR="00113D2D" w:rsidRPr="00113D2D" w:rsidRDefault="00113D2D" w:rsidP="00113D2D">
      <w:pPr>
        <w:jc w:val="both"/>
        <w:rPr>
          <w:b/>
          <w:bCs/>
          <w:sz w:val="22"/>
          <w:szCs w:val="22"/>
          <w:lang w:val="en-US"/>
        </w:rPr>
      </w:pPr>
      <w:r w:rsidRPr="00113D2D">
        <w:rPr>
          <w:b/>
          <w:bCs/>
          <w:color w:val="215E99" w:themeColor="text2" w:themeTint="BF"/>
          <w:sz w:val="22"/>
          <w:szCs w:val="22"/>
          <w:lang w:val="en-US"/>
        </w:rPr>
        <w:t>10:00 - 10:1</w:t>
      </w:r>
      <w:r>
        <w:rPr>
          <w:b/>
          <w:bCs/>
          <w:color w:val="215E99" w:themeColor="text2" w:themeTint="BF"/>
          <w:sz w:val="22"/>
          <w:szCs w:val="22"/>
          <w:lang w:val="en-US"/>
        </w:rPr>
        <w:t>0</w:t>
      </w:r>
      <w:r w:rsidRPr="00113D2D">
        <w:rPr>
          <w:b/>
          <w:bCs/>
          <w:color w:val="215E99" w:themeColor="text2" w:themeTint="BF"/>
          <w:sz w:val="22"/>
          <w:szCs w:val="22"/>
          <w:lang w:val="en-US"/>
        </w:rPr>
        <w:t>: Introductory remarks</w:t>
      </w:r>
    </w:p>
    <w:p w14:paraId="468061CD" w14:textId="77777777" w:rsidR="00113D2D" w:rsidRPr="00113D2D" w:rsidRDefault="00113D2D" w:rsidP="00113D2D">
      <w:pPr>
        <w:jc w:val="both"/>
        <w:rPr>
          <w:sz w:val="22"/>
          <w:szCs w:val="22"/>
          <w:lang w:val="en-US"/>
        </w:rPr>
      </w:pPr>
      <w:r w:rsidRPr="00113D2D">
        <w:rPr>
          <w:b/>
          <w:bCs/>
          <w:sz w:val="22"/>
          <w:szCs w:val="22"/>
          <w:lang w:val="en-US"/>
        </w:rPr>
        <w:t xml:space="preserve">Ms. Angeliki (Lina) Konstantinopoulou </w:t>
      </w:r>
      <w:r w:rsidRPr="00113D2D">
        <w:rPr>
          <w:sz w:val="22"/>
          <w:szCs w:val="22"/>
          <w:lang w:val="en-US"/>
        </w:rPr>
        <w:t xml:space="preserve">(Executive Director of SEFA) </w:t>
      </w:r>
    </w:p>
    <w:p w14:paraId="4634CF03" w14:textId="77777777" w:rsidR="00113D2D" w:rsidRPr="00113D2D" w:rsidRDefault="00113D2D" w:rsidP="00113D2D">
      <w:pPr>
        <w:jc w:val="both"/>
        <w:rPr>
          <w:sz w:val="22"/>
          <w:szCs w:val="22"/>
          <w:lang w:val="en-US"/>
        </w:rPr>
      </w:pPr>
      <w:r w:rsidRPr="00113D2D">
        <w:rPr>
          <w:b/>
          <w:bCs/>
          <w:sz w:val="22"/>
          <w:szCs w:val="22"/>
          <w:lang w:val="en-US"/>
        </w:rPr>
        <w:t>Ms. Valérie Séjourné</w:t>
      </w:r>
      <w:r w:rsidRPr="00113D2D">
        <w:rPr>
          <w:sz w:val="22"/>
          <w:szCs w:val="22"/>
          <w:lang w:val="en-US"/>
        </w:rPr>
        <w:t xml:space="preserve"> (Managing Director of Solar Heat Europe)</w:t>
      </w:r>
    </w:p>
    <w:p w14:paraId="23B406C0" w14:textId="70E7D677" w:rsidR="00113D2D" w:rsidRPr="00113D2D" w:rsidRDefault="00113D2D" w:rsidP="00113D2D">
      <w:pPr>
        <w:jc w:val="both"/>
        <w:rPr>
          <w:color w:val="215E99" w:themeColor="text2" w:themeTint="BF"/>
          <w:sz w:val="22"/>
          <w:szCs w:val="22"/>
          <w:lang w:val="en-US"/>
        </w:rPr>
      </w:pPr>
      <w:r w:rsidRPr="00113D2D">
        <w:rPr>
          <w:b/>
          <w:bCs/>
          <w:color w:val="215E99" w:themeColor="text2" w:themeTint="BF"/>
          <w:sz w:val="22"/>
          <w:szCs w:val="22"/>
          <w:lang w:val="en-US"/>
        </w:rPr>
        <w:t>10:1</w:t>
      </w:r>
      <w:r>
        <w:rPr>
          <w:b/>
          <w:bCs/>
          <w:color w:val="215E99" w:themeColor="text2" w:themeTint="BF"/>
          <w:sz w:val="22"/>
          <w:szCs w:val="22"/>
          <w:lang w:val="en-US"/>
        </w:rPr>
        <w:t>0</w:t>
      </w:r>
      <w:r w:rsidRPr="00113D2D">
        <w:rPr>
          <w:b/>
          <w:bCs/>
          <w:color w:val="215E99" w:themeColor="text2" w:themeTint="BF"/>
          <w:sz w:val="22"/>
          <w:szCs w:val="22"/>
          <w:lang w:val="en-US"/>
        </w:rPr>
        <w:t xml:space="preserve"> </w:t>
      </w:r>
      <w:r w:rsidR="00667B31">
        <w:rPr>
          <w:b/>
          <w:bCs/>
          <w:color w:val="215E99" w:themeColor="text2" w:themeTint="BF"/>
          <w:sz w:val="22"/>
          <w:szCs w:val="22"/>
          <w:lang w:val="en-US"/>
        </w:rPr>
        <w:t xml:space="preserve">- </w:t>
      </w:r>
      <w:r w:rsidRPr="00113D2D">
        <w:rPr>
          <w:b/>
          <w:bCs/>
          <w:color w:val="215E99" w:themeColor="text2" w:themeTint="BF"/>
          <w:sz w:val="22"/>
          <w:szCs w:val="22"/>
          <w:lang w:val="en-US"/>
        </w:rPr>
        <w:t>1</w:t>
      </w:r>
      <w:r>
        <w:rPr>
          <w:b/>
          <w:bCs/>
          <w:color w:val="215E99" w:themeColor="text2" w:themeTint="BF"/>
          <w:sz w:val="22"/>
          <w:szCs w:val="22"/>
          <w:lang w:val="en-US"/>
        </w:rPr>
        <w:t>0</w:t>
      </w:r>
      <w:r w:rsidRPr="00113D2D">
        <w:rPr>
          <w:b/>
          <w:bCs/>
          <w:color w:val="215E99" w:themeColor="text2" w:themeTint="BF"/>
          <w:sz w:val="22"/>
          <w:szCs w:val="22"/>
          <w:lang w:val="en-US"/>
        </w:rPr>
        <w:t>:</w:t>
      </w:r>
      <w:r>
        <w:rPr>
          <w:b/>
          <w:bCs/>
          <w:color w:val="215E99" w:themeColor="text2" w:themeTint="BF"/>
          <w:sz w:val="22"/>
          <w:szCs w:val="22"/>
          <w:lang w:val="en-US"/>
        </w:rPr>
        <w:t>30</w:t>
      </w:r>
      <w:r w:rsidRPr="00113D2D">
        <w:rPr>
          <w:b/>
          <w:bCs/>
          <w:color w:val="215E99" w:themeColor="text2" w:themeTint="BF"/>
          <w:sz w:val="22"/>
          <w:szCs w:val="22"/>
          <w:lang w:val="en-US"/>
        </w:rPr>
        <w:t xml:space="preserve">: </w:t>
      </w:r>
      <w:r w:rsidR="00667B31">
        <w:rPr>
          <w:b/>
          <w:bCs/>
          <w:color w:val="215E99" w:themeColor="text2" w:themeTint="BF"/>
          <w:sz w:val="22"/>
          <w:szCs w:val="22"/>
          <w:lang w:val="en-US"/>
        </w:rPr>
        <w:t>Conclusions from the previous meeting and hypotheses to explore</w:t>
      </w:r>
    </w:p>
    <w:p w14:paraId="08EA876E" w14:textId="4357B580" w:rsidR="00113D2D" w:rsidRPr="00113D2D" w:rsidRDefault="00113D2D" w:rsidP="00667B31">
      <w:pPr>
        <w:jc w:val="both"/>
        <w:rPr>
          <w:b/>
          <w:bCs/>
          <w:color w:val="215E99" w:themeColor="text2" w:themeTint="BF"/>
          <w:sz w:val="22"/>
          <w:szCs w:val="22"/>
          <w:lang w:val="en-US"/>
        </w:rPr>
      </w:pPr>
      <w:r w:rsidRPr="00113D2D">
        <w:rPr>
          <w:b/>
          <w:bCs/>
          <w:color w:val="215E99" w:themeColor="text2" w:themeTint="BF"/>
          <w:sz w:val="22"/>
          <w:szCs w:val="22"/>
          <w:lang w:val="en-US"/>
        </w:rPr>
        <w:t>10:</w:t>
      </w:r>
      <w:r w:rsidR="00667B31">
        <w:rPr>
          <w:b/>
          <w:bCs/>
          <w:color w:val="215E99" w:themeColor="text2" w:themeTint="BF"/>
          <w:sz w:val="22"/>
          <w:szCs w:val="22"/>
          <w:lang w:val="en-US"/>
        </w:rPr>
        <w:t>30 - 10:20: Discussion among the members to boost investment in solar thermal projects</w:t>
      </w:r>
    </w:p>
    <w:p w14:paraId="37870CA8" w14:textId="1A77860E" w:rsidR="00CD6E5E" w:rsidRPr="00CD6E5E" w:rsidRDefault="00113D2D" w:rsidP="00C5266B">
      <w:pPr>
        <w:jc w:val="both"/>
        <w:rPr>
          <w:b/>
          <w:bCs/>
          <w:sz w:val="22"/>
          <w:szCs w:val="22"/>
          <w:lang w:val="en-US"/>
        </w:rPr>
      </w:pPr>
      <w:r w:rsidRPr="00113D2D">
        <w:rPr>
          <w:b/>
          <w:bCs/>
          <w:color w:val="215E99" w:themeColor="text2" w:themeTint="BF"/>
          <w:sz w:val="22"/>
          <w:szCs w:val="22"/>
          <w:lang w:val="en-US"/>
        </w:rPr>
        <w:t>11:2</w:t>
      </w:r>
      <w:r w:rsidR="00667B31">
        <w:rPr>
          <w:b/>
          <w:bCs/>
          <w:color w:val="215E99" w:themeColor="text2" w:themeTint="BF"/>
          <w:sz w:val="22"/>
          <w:szCs w:val="22"/>
          <w:lang w:val="en-US"/>
        </w:rPr>
        <w:t>0</w:t>
      </w:r>
      <w:r w:rsidRPr="00113D2D">
        <w:rPr>
          <w:b/>
          <w:bCs/>
          <w:color w:val="215E99" w:themeColor="text2" w:themeTint="BF"/>
          <w:sz w:val="22"/>
          <w:szCs w:val="22"/>
          <w:lang w:val="en-US"/>
        </w:rPr>
        <w:t xml:space="preserve"> </w:t>
      </w:r>
      <w:r w:rsidR="00667B31">
        <w:rPr>
          <w:b/>
          <w:bCs/>
          <w:color w:val="215E99" w:themeColor="text2" w:themeTint="BF"/>
          <w:sz w:val="22"/>
          <w:szCs w:val="22"/>
          <w:lang w:val="en-US"/>
        </w:rPr>
        <w:t xml:space="preserve">- </w:t>
      </w:r>
      <w:r w:rsidRPr="00113D2D">
        <w:rPr>
          <w:b/>
          <w:bCs/>
          <w:color w:val="215E99" w:themeColor="text2" w:themeTint="BF"/>
          <w:sz w:val="22"/>
          <w:szCs w:val="22"/>
          <w:lang w:val="en-US"/>
        </w:rPr>
        <w:t>11:30: Concluding remarks</w:t>
      </w:r>
    </w:p>
    <w:p w14:paraId="0FD0B41A" w14:textId="77777777" w:rsidR="00CD6E5E" w:rsidRDefault="00CD6E5E" w:rsidP="00C5266B">
      <w:pPr>
        <w:jc w:val="both"/>
        <w:rPr>
          <w:sz w:val="22"/>
          <w:szCs w:val="22"/>
          <w:lang w:val="en-GB"/>
        </w:rPr>
      </w:pPr>
    </w:p>
    <w:p w14:paraId="70FB9A67" w14:textId="77777777" w:rsidR="00C74A61" w:rsidRPr="00C74A61" w:rsidRDefault="00CD6E5E" w:rsidP="00C5266B">
      <w:pPr>
        <w:jc w:val="both"/>
        <w:rPr>
          <w:b/>
          <w:bCs/>
          <w:sz w:val="20"/>
          <w:szCs w:val="20"/>
          <w:lang w:val="en-GB"/>
        </w:rPr>
      </w:pPr>
      <w:r w:rsidRPr="00C74A61">
        <w:rPr>
          <w:b/>
          <w:bCs/>
          <w:sz w:val="22"/>
          <w:szCs w:val="22"/>
          <w:lang w:val="en-GB"/>
        </w:rPr>
        <w:t>Register here:</w:t>
      </w:r>
    </w:p>
    <w:p w14:paraId="187033FA" w14:textId="3C499077" w:rsidR="00113D2D" w:rsidRDefault="00C74A61" w:rsidP="00C5266B">
      <w:pPr>
        <w:jc w:val="both"/>
        <w:rPr>
          <w:sz w:val="20"/>
          <w:szCs w:val="20"/>
          <w:lang w:val="en-GB"/>
        </w:rPr>
      </w:pPr>
      <w:hyperlink r:id="rId9" w:history="1">
        <w:r w:rsidRPr="00876C14">
          <w:rPr>
            <w:rStyle w:val="Lienhypertexte"/>
            <w:sz w:val="20"/>
            <w:szCs w:val="20"/>
            <w:lang w:val="en-GB"/>
          </w:rPr>
          <w:t>https://events.teams.microsoft.com/event/5fa310ae-c3b8-403c-9766-582a34b16fd3@536cc068-e087-492e-b1c7-ba8fdc879ae9</w:t>
        </w:r>
      </w:hyperlink>
      <w:r>
        <w:rPr>
          <w:sz w:val="20"/>
          <w:szCs w:val="20"/>
          <w:lang w:val="en-GB"/>
        </w:rPr>
        <w:t xml:space="preserve"> </w:t>
      </w:r>
    </w:p>
    <w:p w14:paraId="3C33239C" w14:textId="77777777" w:rsidR="00C74A61" w:rsidRPr="00CD6E5E" w:rsidRDefault="00C74A61" w:rsidP="00C5266B">
      <w:pPr>
        <w:jc w:val="both"/>
        <w:rPr>
          <w:sz w:val="20"/>
          <w:szCs w:val="20"/>
          <w:lang w:val="en-GB"/>
        </w:rPr>
      </w:pPr>
    </w:p>
    <w:sectPr w:rsidR="00C74A61" w:rsidRPr="00CD6E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26DEB" w14:textId="77777777" w:rsidR="00267390" w:rsidRDefault="00267390" w:rsidP="00CD6E5E">
      <w:pPr>
        <w:spacing w:after="0" w:line="240" w:lineRule="auto"/>
      </w:pPr>
      <w:r>
        <w:separator/>
      </w:r>
    </w:p>
  </w:endnote>
  <w:endnote w:type="continuationSeparator" w:id="0">
    <w:p w14:paraId="2326AC83" w14:textId="77777777" w:rsidR="00267390" w:rsidRDefault="00267390" w:rsidP="00CD6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96FB4" w14:textId="77777777" w:rsidR="00267390" w:rsidRDefault="00267390" w:rsidP="00CD6E5E">
      <w:pPr>
        <w:spacing w:after="0" w:line="240" w:lineRule="auto"/>
      </w:pPr>
      <w:r>
        <w:separator/>
      </w:r>
    </w:p>
  </w:footnote>
  <w:footnote w:type="continuationSeparator" w:id="0">
    <w:p w14:paraId="60C8B740" w14:textId="77777777" w:rsidR="00267390" w:rsidRDefault="00267390" w:rsidP="00CD6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DB"/>
    <w:rsid w:val="00021851"/>
    <w:rsid w:val="000226AE"/>
    <w:rsid w:val="00035FFE"/>
    <w:rsid w:val="00047729"/>
    <w:rsid w:val="000C54CD"/>
    <w:rsid w:val="000D4DE5"/>
    <w:rsid w:val="000D5288"/>
    <w:rsid w:val="0011094C"/>
    <w:rsid w:val="00113D2D"/>
    <w:rsid w:val="001528CB"/>
    <w:rsid w:val="001D7044"/>
    <w:rsid w:val="001F2CC8"/>
    <w:rsid w:val="00201206"/>
    <w:rsid w:val="0023466A"/>
    <w:rsid w:val="00267390"/>
    <w:rsid w:val="00282EA8"/>
    <w:rsid w:val="00342F98"/>
    <w:rsid w:val="003522A6"/>
    <w:rsid w:val="003A7CDB"/>
    <w:rsid w:val="003C35C9"/>
    <w:rsid w:val="003D27B9"/>
    <w:rsid w:val="003D3035"/>
    <w:rsid w:val="003F3ED6"/>
    <w:rsid w:val="004049F4"/>
    <w:rsid w:val="0041259B"/>
    <w:rsid w:val="00414421"/>
    <w:rsid w:val="004251B6"/>
    <w:rsid w:val="00446A9E"/>
    <w:rsid w:val="00664EA7"/>
    <w:rsid w:val="00667B31"/>
    <w:rsid w:val="00697FD2"/>
    <w:rsid w:val="006B3E5C"/>
    <w:rsid w:val="00716B74"/>
    <w:rsid w:val="007329B3"/>
    <w:rsid w:val="00770C2F"/>
    <w:rsid w:val="007B24B1"/>
    <w:rsid w:val="0080602F"/>
    <w:rsid w:val="00812FC7"/>
    <w:rsid w:val="008318B9"/>
    <w:rsid w:val="008323CA"/>
    <w:rsid w:val="00833BD6"/>
    <w:rsid w:val="0085140D"/>
    <w:rsid w:val="008B04AB"/>
    <w:rsid w:val="00977468"/>
    <w:rsid w:val="009B15CD"/>
    <w:rsid w:val="009F0C78"/>
    <w:rsid w:val="00A161B5"/>
    <w:rsid w:val="00A852F4"/>
    <w:rsid w:val="00A91765"/>
    <w:rsid w:val="00AD4E15"/>
    <w:rsid w:val="00AD5032"/>
    <w:rsid w:val="00B12274"/>
    <w:rsid w:val="00BD04E0"/>
    <w:rsid w:val="00BF0A8C"/>
    <w:rsid w:val="00C17A44"/>
    <w:rsid w:val="00C506EE"/>
    <w:rsid w:val="00C5266B"/>
    <w:rsid w:val="00C74A61"/>
    <w:rsid w:val="00CB4B2F"/>
    <w:rsid w:val="00CC68EF"/>
    <w:rsid w:val="00CD6E5E"/>
    <w:rsid w:val="00D11AD2"/>
    <w:rsid w:val="00D2039D"/>
    <w:rsid w:val="00D64140"/>
    <w:rsid w:val="00D9157D"/>
    <w:rsid w:val="00E0428F"/>
    <w:rsid w:val="00E16471"/>
    <w:rsid w:val="00E70F7F"/>
    <w:rsid w:val="00E72CB9"/>
    <w:rsid w:val="00E72DCA"/>
    <w:rsid w:val="00E87717"/>
    <w:rsid w:val="00ED6E1D"/>
    <w:rsid w:val="00EE3233"/>
    <w:rsid w:val="00F3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F41D"/>
  <w15:chartTrackingRefBased/>
  <w15:docId w15:val="{28A270C6-05A2-48C7-808A-CFCC4AD8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7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7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7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A7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7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7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7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7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7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7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7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3A7CD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7CD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7C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7C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7C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7CD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7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7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7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7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7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7CD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7CD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7CD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7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7CD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7CD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C506EE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1F2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F2C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F2C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2C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2CC8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9176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17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D6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6E5E"/>
  </w:style>
  <w:style w:type="paragraph" w:styleId="Pieddepage">
    <w:name w:val="footer"/>
    <w:basedOn w:val="Normal"/>
    <w:link w:val="PieddepageCar"/>
    <w:uiPriority w:val="99"/>
    <w:unhideWhenUsed/>
    <w:rsid w:val="00CD6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6E5E"/>
  </w:style>
  <w:style w:type="character" w:styleId="Lienhypertextesuivivisit">
    <w:name w:val="FollowedHyperlink"/>
    <w:basedOn w:val="Policepardfaut"/>
    <w:uiPriority w:val="99"/>
    <w:semiHidden/>
    <w:unhideWhenUsed/>
    <w:rsid w:val="00CD6E5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3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8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2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2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24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397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6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96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0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7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06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1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7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0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82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0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3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50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6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44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1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5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9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43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585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vents.teams.microsoft.com/event/5fa310ae-c3b8-403c-9766-582a34b16fd3@536cc068-e087-492e-b1c7-ba8fdc879ae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B6246-4FD2-4405-B607-322C5216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Gas</dc:creator>
  <cp:keywords/>
  <dc:description/>
  <cp:lastModifiedBy>Edwige PORCHEYRE</cp:lastModifiedBy>
  <cp:revision>2</cp:revision>
  <dcterms:created xsi:type="dcterms:W3CDTF">2025-02-24T11:27:00Z</dcterms:created>
  <dcterms:modified xsi:type="dcterms:W3CDTF">2025-02-24T11:27:00Z</dcterms:modified>
</cp:coreProperties>
</file>